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2AD" w:rsidRPr="00AF52AD" w:rsidRDefault="00AF52AD" w:rsidP="00AF52AD">
      <w:pPr>
        <w:pStyle w:val="Default"/>
        <w:jc w:val="center"/>
        <w:rPr>
          <w:sz w:val="28"/>
          <w:szCs w:val="28"/>
          <w:lang w:val="uk-UA"/>
        </w:rPr>
      </w:pPr>
      <w:r w:rsidRPr="00AF52AD">
        <w:rPr>
          <w:b/>
          <w:bCs/>
          <w:sz w:val="28"/>
          <w:szCs w:val="28"/>
          <w:lang w:val="uk-UA"/>
        </w:rPr>
        <w:t>Опис дисципліни</w:t>
      </w:r>
    </w:p>
    <w:p w:rsidR="00AF52AD" w:rsidRPr="00AF52AD" w:rsidRDefault="00AF52AD" w:rsidP="00AF52AD">
      <w:pPr>
        <w:pStyle w:val="Default"/>
        <w:jc w:val="center"/>
        <w:rPr>
          <w:sz w:val="28"/>
          <w:szCs w:val="28"/>
          <w:lang w:val="uk-UA"/>
        </w:rPr>
      </w:pPr>
      <w:r w:rsidRPr="00AF52AD">
        <w:rPr>
          <w:b/>
          <w:bCs/>
          <w:sz w:val="28"/>
          <w:szCs w:val="28"/>
          <w:lang w:val="uk-UA"/>
        </w:rPr>
        <w:t>«Зварювальні джерела живлення»</w:t>
      </w:r>
    </w:p>
    <w:p w:rsidR="00AF52AD" w:rsidRDefault="00AF52AD" w:rsidP="00AF52AD">
      <w:pPr>
        <w:pStyle w:val="Default"/>
        <w:rPr>
          <w:sz w:val="28"/>
          <w:szCs w:val="28"/>
          <w:lang w:val="uk-UA"/>
        </w:rPr>
      </w:pPr>
    </w:p>
    <w:p w:rsidR="00AF52AD" w:rsidRPr="00AF52AD" w:rsidRDefault="00AF52AD" w:rsidP="00AF52AD">
      <w:pPr>
        <w:pStyle w:val="Default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AF52AD">
        <w:rPr>
          <w:sz w:val="28"/>
          <w:szCs w:val="28"/>
          <w:lang w:val="uk-UA"/>
        </w:rPr>
        <w:t xml:space="preserve">Джерела живлення для зварювання є основною частиною зварювального обладнання. Правильність вибору джерела живлення, його властивості </w:t>
      </w:r>
      <w:r>
        <w:rPr>
          <w:sz w:val="28"/>
          <w:szCs w:val="28"/>
          <w:lang w:val="uk-UA"/>
        </w:rPr>
        <w:t>й</w:t>
      </w:r>
      <w:r w:rsidRPr="00AF52AD">
        <w:rPr>
          <w:sz w:val="28"/>
          <w:szCs w:val="28"/>
          <w:lang w:val="uk-UA"/>
        </w:rPr>
        <w:t xml:space="preserve"> характеристики в значній мірі визначають якість зварювання та техніко</w:t>
      </w:r>
      <w:r>
        <w:rPr>
          <w:sz w:val="28"/>
          <w:szCs w:val="28"/>
          <w:lang w:val="uk-UA"/>
        </w:rPr>
        <w:t>-</w:t>
      </w:r>
      <w:r w:rsidRPr="00AF52AD">
        <w:rPr>
          <w:sz w:val="28"/>
          <w:szCs w:val="28"/>
          <w:lang w:val="uk-UA"/>
        </w:rPr>
        <w:t xml:space="preserve">економічні показники зварювального виробництва. </w:t>
      </w:r>
    </w:p>
    <w:p w:rsidR="00AF52AD" w:rsidRPr="00AF52AD" w:rsidRDefault="00AF52AD" w:rsidP="00AF52AD">
      <w:pPr>
        <w:pStyle w:val="Default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AF52AD">
        <w:rPr>
          <w:sz w:val="28"/>
          <w:szCs w:val="28"/>
          <w:lang w:val="uk-UA"/>
        </w:rPr>
        <w:t>Дисципліна вивчає умови та режими роботи зварювальних джерел живлення, об</w:t>
      </w:r>
      <w:r>
        <w:rPr>
          <w:sz w:val="28"/>
          <w:szCs w:val="28"/>
          <w:lang w:val="uk-UA"/>
        </w:rPr>
        <w:t>ґ</w:t>
      </w:r>
      <w:r w:rsidRPr="00AF52AD">
        <w:rPr>
          <w:sz w:val="28"/>
          <w:szCs w:val="28"/>
          <w:lang w:val="uk-UA"/>
        </w:rPr>
        <w:t>рунтов</w:t>
      </w:r>
      <w:r>
        <w:rPr>
          <w:sz w:val="28"/>
          <w:szCs w:val="28"/>
          <w:lang w:val="uk-UA"/>
        </w:rPr>
        <w:t>ує</w:t>
      </w:r>
      <w:r w:rsidRPr="00AF52AD">
        <w:rPr>
          <w:sz w:val="28"/>
          <w:szCs w:val="28"/>
          <w:lang w:val="uk-UA"/>
        </w:rPr>
        <w:t xml:space="preserve"> вимоги до статичних і динамічних характеристик джерел живлення для різних способів зварювання. Розглянуто типові конструкції зварювальних трансформаторів із формуванням зовнішніх характеристик за рахунок активних і реактивних опорів, а також тиристорні трансформатори з електронним керуванням. </w:t>
      </w:r>
    </w:p>
    <w:p w:rsidR="00AF52AD" w:rsidRPr="00AF52AD" w:rsidRDefault="00AF52AD" w:rsidP="00AF52AD">
      <w:pPr>
        <w:pStyle w:val="Default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AF52AD">
        <w:rPr>
          <w:sz w:val="28"/>
          <w:szCs w:val="28"/>
          <w:lang w:val="uk-UA"/>
        </w:rPr>
        <w:t xml:space="preserve">Охарактеризовано структуру зварювальних випрямлячів, призначення </w:t>
      </w:r>
      <w:r>
        <w:rPr>
          <w:sz w:val="28"/>
          <w:szCs w:val="28"/>
          <w:lang w:val="uk-UA"/>
        </w:rPr>
        <w:t>й </w:t>
      </w:r>
      <w:r w:rsidRPr="00AF52AD">
        <w:rPr>
          <w:sz w:val="28"/>
          <w:szCs w:val="28"/>
          <w:lang w:val="uk-UA"/>
        </w:rPr>
        <w:t xml:space="preserve">принципи побудови основних елементів силового блоку та системи керування. Проведено порівняльний аналіз схем випрямлення, що використовуються в випрямлячах </w:t>
      </w:r>
      <w:r>
        <w:rPr>
          <w:sz w:val="28"/>
          <w:szCs w:val="28"/>
          <w:lang w:val="uk-UA"/>
        </w:rPr>
        <w:t>і</w:t>
      </w:r>
      <w:r w:rsidRPr="00AF52AD">
        <w:rPr>
          <w:sz w:val="28"/>
          <w:szCs w:val="28"/>
          <w:lang w:val="uk-UA"/>
        </w:rPr>
        <w:t>з живленням від однофазної і трифазної мережі. Розглянут</w:t>
      </w:r>
      <w:r>
        <w:rPr>
          <w:sz w:val="28"/>
          <w:szCs w:val="28"/>
          <w:lang w:val="uk-UA"/>
        </w:rPr>
        <w:t>о</w:t>
      </w:r>
      <w:r w:rsidRPr="00AF52AD">
        <w:rPr>
          <w:sz w:val="28"/>
          <w:szCs w:val="28"/>
          <w:lang w:val="uk-UA"/>
        </w:rPr>
        <w:t xml:space="preserve"> серійні випрямлячі з механічним, електричним і електронним регулюванням параметрів режиму зварювання. Проведено порівняльний аналіз їх зварювально–технологічних і експлуатаційних характеристик. </w:t>
      </w:r>
    </w:p>
    <w:p w:rsidR="00913562" w:rsidRPr="00AF52AD" w:rsidRDefault="00AF52AD" w:rsidP="00AF52AD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AF52AD">
        <w:rPr>
          <w:rFonts w:ascii="Times New Roman" w:hAnsi="Times New Roman" w:cs="Times New Roman"/>
          <w:sz w:val="28"/>
          <w:szCs w:val="28"/>
          <w:lang w:val="uk-UA"/>
        </w:rPr>
        <w:t xml:space="preserve">Описано структуру і принцип роботи </w:t>
      </w:r>
      <w:proofErr w:type="spellStart"/>
      <w:r w:rsidRPr="00AF52AD">
        <w:rPr>
          <w:rFonts w:ascii="Times New Roman" w:hAnsi="Times New Roman" w:cs="Times New Roman"/>
          <w:sz w:val="28"/>
          <w:szCs w:val="28"/>
          <w:lang w:val="uk-UA"/>
        </w:rPr>
        <w:t>інверторних</w:t>
      </w:r>
      <w:proofErr w:type="spellEnd"/>
      <w:r w:rsidRPr="00AF52AD">
        <w:rPr>
          <w:rFonts w:ascii="Times New Roman" w:hAnsi="Times New Roman" w:cs="Times New Roman"/>
          <w:sz w:val="28"/>
          <w:szCs w:val="28"/>
          <w:lang w:val="uk-UA"/>
        </w:rPr>
        <w:t xml:space="preserve"> джерел живлення з однотактними 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AF52AD">
        <w:rPr>
          <w:rFonts w:ascii="Times New Roman" w:hAnsi="Times New Roman" w:cs="Times New Roman"/>
          <w:sz w:val="28"/>
          <w:szCs w:val="28"/>
          <w:lang w:val="uk-UA"/>
        </w:rPr>
        <w:t xml:space="preserve"> двотактними, транзисторними 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AF52AD">
        <w:rPr>
          <w:rFonts w:ascii="Times New Roman" w:hAnsi="Times New Roman" w:cs="Times New Roman"/>
          <w:sz w:val="28"/>
          <w:szCs w:val="28"/>
          <w:lang w:val="uk-UA"/>
        </w:rPr>
        <w:t xml:space="preserve"> тиристорними інверторами. Розглянут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AF52AD">
        <w:rPr>
          <w:rFonts w:ascii="Times New Roman" w:hAnsi="Times New Roman" w:cs="Times New Roman"/>
          <w:sz w:val="28"/>
          <w:szCs w:val="28"/>
          <w:lang w:val="uk-UA"/>
        </w:rPr>
        <w:t xml:space="preserve"> принципи керування пар</w:t>
      </w:r>
      <w:bookmarkStart w:id="0" w:name="_GoBack"/>
      <w:bookmarkEnd w:id="0"/>
      <w:r w:rsidRPr="00AF52AD">
        <w:rPr>
          <w:rFonts w:ascii="Times New Roman" w:hAnsi="Times New Roman" w:cs="Times New Roman"/>
          <w:sz w:val="28"/>
          <w:szCs w:val="28"/>
          <w:lang w:val="uk-UA"/>
        </w:rPr>
        <w:t>аметрами процесу зварювання. Охарактеризован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AF52AD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технологічні та техніко-економічні переваги таких джерел.</w:t>
      </w:r>
    </w:p>
    <w:sectPr w:rsidR="00913562" w:rsidRPr="00AF5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CYR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2AD"/>
    <w:rsid w:val="00913562"/>
    <w:rsid w:val="00A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52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52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2016-03-07T16:50:00Z</dcterms:created>
  <dcterms:modified xsi:type="dcterms:W3CDTF">2016-03-07T16:54:00Z</dcterms:modified>
</cp:coreProperties>
</file>